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1117EB9A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108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4C742F" w:rsidRPr="00C2338D">
        <w:rPr>
          <w:rFonts w:cs="Arial"/>
          <w:noProof w:val="0"/>
          <w:sz w:val="22"/>
          <w:szCs w:val="22"/>
        </w:rPr>
        <w:t>R1-22</w:t>
      </w:r>
      <w:r w:rsidR="00FF16E7" w:rsidRPr="00C2338D">
        <w:rPr>
          <w:rFonts w:cs="Arial"/>
          <w:noProof w:val="0"/>
          <w:sz w:val="22"/>
          <w:szCs w:val="22"/>
        </w:rPr>
        <w:t>0105</w:t>
      </w:r>
      <w:r w:rsidR="00047871" w:rsidRPr="00C2338D">
        <w:rPr>
          <w:rFonts w:cs="Arial"/>
          <w:noProof w:val="0"/>
          <w:sz w:val="22"/>
          <w:szCs w:val="22"/>
        </w:rPr>
        <w:t>4</w:t>
      </w:r>
    </w:p>
    <w:p w14:paraId="742F0E02" w14:textId="58993189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February </w:t>
      </w:r>
      <w:r w:rsidR="00A70D49"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21</w:t>
      </w:r>
      <w:r w:rsidR="00A70D4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A70D49"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– March </w:t>
      </w:r>
      <w:r w:rsidR="00A70D49"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3</w:t>
      </w:r>
      <w:r w:rsidR="00A70D4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0C1DE99A" w14:textId="4D8B419E" w:rsidR="00B97703" w:rsidRPr="00C2338D" w:rsidRDefault="00B97703">
      <w:pPr>
        <w:rPr>
          <w:rFonts w:ascii="Arial" w:hAnsi="Arial" w:cs="Arial"/>
          <w:sz w:val="22"/>
          <w:szCs w:val="22"/>
        </w:rPr>
      </w:pPr>
    </w:p>
    <w:p w14:paraId="72977A35" w14:textId="39473944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047871" w:rsidRPr="00C2338D">
        <w:rPr>
          <w:rFonts w:ascii="Arial" w:hAnsi="Arial" w:cs="Arial"/>
          <w:b/>
          <w:sz w:val="22"/>
          <w:szCs w:val="22"/>
        </w:rPr>
        <w:t xml:space="preserve">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A70D64" w:rsidRPr="00C2338D">
        <w:rPr>
          <w:rFonts w:ascii="Arial" w:hAnsi="Arial" w:cs="Arial"/>
          <w:b/>
          <w:sz w:val="22"/>
          <w:szCs w:val="22"/>
        </w:rPr>
        <w:t>reporting of the Tx TEG association information</w:t>
      </w:r>
      <w:r w:rsidR="00B46A32" w:rsidRPr="00C2338D">
        <w:rPr>
          <w:rFonts w:ascii="Arial" w:hAnsi="Arial" w:cs="Arial"/>
          <w:b/>
          <w:sz w:val="22"/>
          <w:szCs w:val="22"/>
        </w:rPr>
        <w:t xml:space="preserve"> </w:t>
      </w:r>
    </w:p>
    <w:p w14:paraId="3838251C" w14:textId="16AFD9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Response LS on the reporting of the Tx TEG association information</w:t>
      </w:r>
      <w:r w:rsidR="004F4C99" w:rsidRPr="00C2338D">
        <w:rPr>
          <w:rFonts w:ascii="Arial" w:hAnsi="Arial" w:cs="Arial"/>
          <w:b/>
          <w:bCs/>
          <w:sz w:val="22"/>
          <w:szCs w:val="22"/>
        </w:rPr>
        <w:t xml:space="preserve"> (</w:t>
      </w:r>
      <w:r w:rsidR="004F4C99" w:rsidRPr="00C2338D">
        <w:rPr>
          <w:rFonts w:ascii="Arial" w:hAnsi="Arial" w:cs="Arial"/>
          <w:b/>
          <w:sz w:val="22"/>
          <w:szCs w:val="22"/>
        </w:rPr>
        <w:t>R</w:t>
      </w:r>
      <w:r w:rsidR="00EA5F4A" w:rsidRPr="00C2338D">
        <w:rPr>
          <w:rFonts w:ascii="Arial" w:hAnsi="Arial" w:cs="Arial"/>
          <w:b/>
          <w:sz w:val="22"/>
          <w:szCs w:val="22"/>
        </w:rPr>
        <w:t>1</w:t>
      </w:r>
      <w:r w:rsidR="004F4C99" w:rsidRPr="00C2338D">
        <w:rPr>
          <w:rFonts w:ascii="Arial" w:hAnsi="Arial" w:cs="Arial"/>
          <w:b/>
          <w:sz w:val="22"/>
          <w:szCs w:val="22"/>
        </w:rPr>
        <w:t>-</w:t>
      </w:r>
      <w:r w:rsidR="004F4C99" w:rsidRPr="00C2338D">
        <w:rPr>
          <w:rFonts w:ascii="Arial" w:hAnsi="Arial" w:cs="Arial"/>
          <w:b/>
          <w:noProof/>
          <w:sz w:val="22"/>
          <w:szCs w:val="22"/>
        </w:rPr>
        <w:t>220</w:t>
      </w:r>
      <w:r w:rsidR="00EA5F4A" w:rsidRPr="00C2338D">
        <w:rPr>
          <w:rFonts w:ascii="Arial" w:hAnsi="Arial" w:cs="Arial"/>
          <w:b/>
          <w:noProof/>
          <w:sz w:val="22"/>
          <w:szCs w:val="22"/>
        </w:rPr>
        <w:t>0878(R2-2201776)</w:t>
      </w:r>
      <w:r w:rsidR="004F4C99" w:rsidRPr="00C2338D">
        <w:rPr>
          <w:rFonts w:ascii="Arial" w:hAnsi="Arial" w:cs="Arial"/>
          <w:b/>
          <w:bCs/>
          <w:sz w:val="22"/>
          <w:szCs w:val="22"/>
        </w:rPr>
        <w:t>)</w:t>
      </w:r>
    </w:p>
    <w:p w14:paraId="5CF485B3" w14:textId="1F019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3E26E8A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 </w:t>
      </w:r>
      <w:proofErr w:type="spellStart"/>
      <w:r w:rsidR="00B46A32" w:rsidRPr="00C2338D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534D3A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245A14" w:rsidRPr="00C2338D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59299C9A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175083" w:rsidRPr="00C2338D">
        <w:rPr>
          <w:rFonts w:ascii="Arial" w:hAnsi="Arial" w:cs="Arial"/>
          <w:b/>
          <w:bCs/>
          <w:sz w:val="22"/>
          <w:szCs w:val="22"/>
        </w:rPr>
        <w:t>RAN3, RAN4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47FEDA12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122A0E">
        <w:t>2</w:t>
      </w:r>
      <w:r w:rsidR="00B46A32">
        <w:t xml:space="preserve"> </w:t>
      </w:r>
      <w:r w:rsidRPr="001C398A">
        <w:t xml:space="preserve">for the </w:t>
      </w:r>
      <w:r w:rsidR="008A4170">
        <w:t xml:space="preserve">response </w:t>
      </w:r>
      <w:r w:rsidRPr="001C398A">
        <w:t xml:space="preserve">LS </w:t>
      </w:r>
      <w:r w:rsidR="004F4C99">
        <w:t xml:space="preserve">on the </w:t>
      </w:r>
      <w:r w:rsidR="008A4170" w:rsidRPr="008A4170">
        <w:t>reporting of the Tx TEG association information</w:t>
      </w:r>
      <w:r w:rsidRPr="001C398A">
        <w:t>.</w:t>
      </w:r>
    </w:p>
    <w:p w14:paraId="2A707353" w14:textId="77777777" w:rsidR="00207A8F" w:rsidRDefault="00207A8F" w:rsidP="008A5DE9">
      <w:pPr>
        <w:spacing w:after="120" w:line="260" w:lineRule="exact"/>
        <w:jc w:val="both"/>
      </w:pPr>
    </w:p>
    <w:p w14:paraId="6B9FDA2E" w14:textId="5B320ED9" w:rsidR="000D434D" w:rsidRDefault="004F4C99" w:rsidP="008A5DE9">
      <w:pPr>
        <w:spacing w:after="120" w:line="260" w:lineRule="exact"/>
        <w:jc w:val="both"/>
      </w:pPr>
      <w:r w:rsidRPr="004F4C99">
        <w:t xml:space="preserve">For the </w:t>
      </w:r>
      <w:r w:rsidR="000D434D">
        <w:t>issue</w:t>
      </w:r>
      <w:r w:rsidRPr="004F4C99">
        <w:t xml:space="preserve">s </w:t>
      </w:r>
      <w:r w:rsidR="00252EFA">
        <w:t xml:space="preserve">in RRC parameter list </w:t>
      </w:r>
      <w:r w:rsidR="000623B1">
        <w:t xml:space="preserve">from </w:t>
      </w:r>
      <w:r w:rsidR="00252EFA">
        <w:t xml:space="preserve">previous RAN1 LS (R1-2112976) </w:t>
      </w:r>
      <w:r w:rsidR="000D434D">
        <w:t>listed by</w:t>
      </w:r>
      <w:r w:rsidRPr="004F4C99">
        <w:t xml:space="preserve"> RAN</w:t>
      </w:r>
      <w:r w:rsidR="000D434D">
        <w:t>2 as the following</w:t>
      </w:r>
      <w:r w:rsidRPr="004F4C99">
        <w:t xml:space="preserve">, </w:t>
      </w:r>
      <w:r w:rsidR="008A5DE9" w:rsidRPr="008A5DE9">
        <w:t>RAN1 thanks RAN2 for identifying the problem</w:t>
      </w:r>
      <w:r w:rsidR="008A5DE9">
        <w:t xml:space="preserve">s and </w:t>
      </w:r>
      <w:r w:rsidR="000D434D">
        <w:t>confirms</w:t>
      </w:r>
      <w:r w:rsidR="008A5DE9">
        <w:t xml:space="preserve"> </w:t>
      </w:r>
      <w:r w:rsidR="008A5DE9" w:rsidRPr="008A5DE9">
        <w:t>that RAN2's understanding is correct</w:t>
      </w:r>
      <w:r w:rsidRPr="004F4C99">
        <w:t>.</w:t>
      </w:r>
    </w:p>
    <w:p w14:paraId="6397ED2E" w14:textId="77777777" w:rsidR="000D434D" w:rsidRPr="006165EB" w:rsidRDefault="000D434D" w:rsidP="000D434D">
      <w:pPr>
        <w:pStyle w:val="B1"/>
        <w:numPr>
          <w:ilvl w:val="0"/>
          <w:numId w:val="17"/>
        </w:numPr>
      </w:pPr>
      <w:r w:rsidRPr="006165EB">
        <w:t>The</w:t>
      </w:r>
      <w:r>
        <w:rPr>
          <w:rFonts w:hint="eastAsia"/>
        </w:rPr>
        <w:t>se</w:t>
      </w:r>
      <w:r w:rsidRPr="006165EB">
        <w:t xml:space="preserve"> two duplicated parameters can be deleted in the RAN1 parameter table:</w:t>
      </w:r>
    </w:p>
    <w:p w14:paraId="5672EEB4" w14:textId="77777777" w:rsidR="000D434D" w:rsidRPr="006165EB" w:rsidRDefault="000D434D" w:rsidP="000D434D">
      <w:pPr>
        <w:pStyle w:val="B1"/>
        <w:numPr>
          <w:ilvl w:val="0"/>
          <w:numId w:val="18"/>
        </w:numPr>
      </w:pPr>
      <w:proofErr w:type="spellStart"/>
      <w:r w:rsidRPr="006165EB">
        <w:t>numOfUERxTEG-PerPRSResource</w:t>
      </w:r>
      <w:proofErr w:type="spellEnd"/>
      <w:r>
        <w:t xml:space="preserve">: </w:t>
      </w:r>
      <w:r w:rsidRPr="006165EB">
        <w:t>duplicated with </w:t>
      </w:r>
      <w:proofErr w:type="spellStart"/>
      <w:r w:rsidRPr="006165EB">
        <w:t>MeasPRSwithDiffRxTEGs_Request_RSTD</w:t>
      </w:r>
      <w:proofErr w:type="spellEnd"/>
    </w:p>
    <w:p w14:paraId="123C45F0" w14:textId="77777777" w:rsidR="000D434D" w:rsidRPr="006165EB" w:rsidRDefault="000D434D" w:rsidP="000D434D">
      <w:pPr>
        <w:pStyle w:val="B1"/>
        <w:numPr>
          <w:ilvl w:val="0"/>
          <w:numId w:val="18"/>
        </w:numPr>
      </w:pPr>
      <w:proofErr w:type="spellStart"/>
      <w:r w:rsidRPr="006165EB">
        <w:t>numOfTRPRxTEG-PerPRSResource_RTOA</w:t>
      </w:r>
      <w:proofErr w:type="spellEnd"/>
      <w:r w:rsidRPr="006165EB">
        <w:t xml:space="preserve">: </w:t>
      </w:r>
      <w:r>
        <w:t xml:space="preserve"> </w:t>
      </w:r>
      <w:r w:rsidRPr="006165EB">
        <w:t>duplicated with </w:t>
      </w:r>
      <w:proofErr w:type="spellStart"/>
      <w:r w:rsidRPr="006165EB">
        <w:t>MeasPosSRSwithDiffRxTEGs_Request</w:t>
      </w:r>
      <w:proofErr w:type="spellEnd"/>
      <w:r>
        <w:rPr>
          <w:rFonts w:hint="eastAsia"/>
        </w:rPr>
        <w:t>,</w:t>
      </w:r>
    </w:p>
    <w:p w14:paraId="2D53B3CC" w14:textId="77777777" w:rsidR="000D434D" w:rsidRDefault="000D434D" w:rsidP="000D434D">
      <w:pPr>
        <w:pStyle w:val="B1"/>
        <w:numPr>
          <w:ilvl w:val="0"/>
          <w:numId w:val="17"/>
        </w:numPr>
      </w:pPr>
      <w:r w:rsidRPr="006165EB">
        <w:t xml:space="preserve">The value range of </w:t>
      </w:r>
      <w:proofErr w:type="spellStart"/>
      <w:r w:rsidRPr="006165EB">
        <w:t>maxNumOfUE-RxTEG</w:t>
      </w:r>
      <w:proofErr w:type="spellEnd"/>
      <w:r w:rsidRPr="006165EB">
        <w:t xml:space="preserve"> is supposed </w:t>
      </w:r>
      <w:r>
        <w:t>to be</w:t>
      </w:r>
      <w:r w:rsidRPr="006165EB">
        <w:t xml:space="preserve"> </w:t>
      </w:r>
      <w:r>
        <w:t>32, rather than as 8 in the table</w:t>
      </w:r>
      <w:r>
        <w:rPr>
          <w:rFonts w:hint="eastAsia"/>
        </w:rPr>
        <w:t>.</w:t>
      </w:r>
    </w:p>
    <w:p w14:paraId="3F0919DD" w14:textId="77777777" w:rsidR="00207A8F" w:rsidRPr="00ED06C6" w:rsidRDefault="00207A8F" w:rsidP="009A5D47">
      <w:pPr>
        <w:rPr>
          <w:rFonts w:hint="eastAsia"/>
        </w:rPr>
      </w:pPr>
      <w:bookmarkStart w:id="10" w:name="_GoBack"/>
      <w:bookmarkEnd w:id="10"/>
    </w:p>
    <w:p w14:paraId="43F4DB7A" w14:textId="65CD82E1" w:rsidR="000739CF" w:rsidRDefault="000739CF" w:rsidP="00F92972">
      <w:pPr>
        <w:spacing w:after="120" w:line="240" w:lineRule="exact"/>
      </w:pPr>
      <w:r>
        <w:rPr>
          <w:rFonts w:hint="eastAsia"/>
        </w:rPr>
        <w:t>F</w:t>
      </w:r>
      <w:r>
        <w:t xml:space="preserve">or the question </w:t>
      </w:r>
      <w:r w:rsidR="000C4F2C">
        <w:t xml:space="preserve">asked </w:t>
      </w:r>
      <w:r w:rsidR="00252EFA">
        <w:t>by RAN2</w:t>
      </w:r>
      <w:r w:rsidR="00F92972">
        <w:t>,</w:t>
      </w:r>
      <w:r w:rsidR="00F92972" w:rsidRPr="00F92972">
        <w:t xml:space="preserve"> </w:t>
      </w:r>
      <w:r w:rsidR="00F92972" w:rsidRPr="004F4C99">
        <w:t>RAN1 would like to provide the following answer for reference</w:t>
      </w:r>
      <w:r w:rsidR="00F92972"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2972" w14:paraId="30E6EE66" w14:textId="77777777" w:rsidTr="00F92972">
        <w:tc>
          <w:tcPr>
            <w:tcW w:w="9855" w:type="dxa"/>
          </w:tcPr>
          <w:p w14:paraId="435F0F9E" w14:textId="16FBB50C" w:rsidR="00F92972" w:rsidRDefault="00F92972" w:rsidP="009A5D47"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 w:hint="eastAsia"/>
              </w:rPr>
              <w:t xml:space="preserve">nd </w:t>
            </w:r>
            <w:r>
              <w:rPr>
                <w:rFonts w:ascii="Arial" w:hAnsi="Arial" w:cs="Arial"/>
              </w:rPr>
              <w:t>RAN</w:t>
            </w:r>
            <w:r>
              <w:rPr>
                <w:rFonts w:ascii="Arial" w:hAnsi="Arial" w:cs="Arial" w:hint="eastAsia"/>
              </w:rPr>
              <w:t>2</w:t>
            </w:r>
            <w:r>
              <w:rPr>
                <w:rFonts w:ascii="Arial" w:hAnsi="Arial" w:cs="Arial"/>
              </w:rPr>
              <w:t xml:space="preserve"> respectfully asks RAN</w:t>
            </w: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 xml:space="preserve"> to respond if</w:t>
            </w:r>
            <w:r w:rsidRPr="00104E90">
              <w:rPr>
                <w:rFonts w:ascii="Arial" w:hAnsi="Arial" w:cs="Arial"/>
              </w:rPr>
              <w:t xml:space="preserve"> </w:t>
            </w:r>
            <w:proofErr w:type="spellStart"/>
            <w:r w:rsidRPr="00104E90">
              <w:rPr>
                <w:rFonts w:ascii="Arial" w:hAnsi="Arial" w:cs="Arial"/>
              </w:rPr>
              <w:t>srs-PosResourceSetId</w:t>
            </w:r>
            <w:proofErr w:type="spellEnd"/>
            <w:r w:rsidRPr="00104E90">
              <w:rPr>
                <w:rFonts w:ascii="Arial" w:hAnsi="Arial" w:cs="Arial" w:hint="eastAsia"/>
              </w:rPr>
              <w:t xml:space="preserve"> is </w:t>
            </w:r>
            <w:r w:rsidRPr="00104E90">
              <w:rPr>
                <w:rFonts w:ascii="Arial" w:hAnsi="Arial" w:cs="Arial"/>
              </w:rPr>
              <w:t>required in</w:t>
            </w:r>
            <w:r w:rsidRPr="00104E90">
              <w:rPr>
                <w:rFonts w:ascii="Arial" w:hAnsi="Arial" w:cs="Arial" w:hint="eastAsia"/>
              </w:rPr>
              <w:t xml:space="preserve"> UE </w:t>
            </w:r>
            <w:proofErr w:type="spellStart"/>
            <w:r w:rsidRPr="00104E90">
              <w:rPr>
                <w:rFonts w:ascii="Arial" w:hAnsi="Arial" w:cs="Arial" w:hint="eastAsia"/>
              </w:rPr>
              <w:t>T</w:t>
            </w:r>
            <w:r>
              <w:rPr>
                <w:rFonts w:ascii="Arial" w:hAnsi="Arial" w:cs="Arial" w:hint="eastAsia"/>
              </w:rPr>
              <w:t>x</w:t>
            </w:r>
            <w:r w:rsidRPr="00104E90">
              <w:rPr>
                <w:rFonts w:ascii="Arial" w:hAnsi="Arial" w:cs="Arial" w:hint="eastAsia"/>
              </w:rPr>
              <w:t>TEG</w:t>
            </w:r>
            <w:proofErr w:type="spellEnd"/>
            <w:r w:rsidRPr="00104E90">
              <w:rPr>
                <w:rFonts w:ascii="Arial" w:hAnsi="Arial" w:cs="Arial" w:hint="eastAsia"/>
              </w:rPr>
              <w:t xml:space="preserve"> </w:t>
            </w:r>
            <w:r w:rsidRPr="00104E90">
              <w:rPr>
                <w:rFonts w:ascii="Arial" w:hAnsi="Arial" w:cs="Arial"/>
              </w:rPr>
              <w:t>association</w:t>
            </w:r>
            <w:r>
              <w:rPr>
                <w:rFonts w:ascii="Arial" w:hAnsi="Arial" w:cs="Arial" w:hint="eastAsia"/>
              </w:rPr>
              <w:t xml:space="preserve"> report.</w:t>
            </w:r>
          </w:p>
        </w:tc>
      </w:tr>
    </w:tbl>
    <w:p w14:paraId="6EC34106" w14:textId="151B8BC3" w:rsidR="00F92972" w:rsidRPr="00F92972" w:rsidRDefault="00030987" w:rsidP="00886B96">
      <w:pPr>
        <w:spacing w:before="120"/>
        <w:jc w:val="both"/>
      </w:pPr>
      <w:r w:rsidRPr="00030987">
        <w:t xml:space="preserve">RAN1 understands that the </w:t>
      </w:r>
      <w:proofErr w:type="spellStart"/>
      <w:r w:rsidR="00596A43" w:rsidRPr="009C7017">
        <w:t>srs-PosResourceId</w:t>
      </w:r>
      <w:proofErr w:type="spellEnd"/>
      <w:r w:rsidRPr="00030987">
        <w:t xml:space="preserve"> is a global ID in </w:t>
      </w:r>
      <w:r w:rsidR="00596A43">
        <w:t>a</w:t>
      </w:r>
      <w:r w:rsidR="007D229D">
        <w:t>n</w:t>
      </w:r>
      <w:r w:rsidR="00596A43">
        <w:t xml:space="preserve"> active</w:t>
      </w:r>
      <w:r w:rsidRPr="00030987">
        <w:t xml:space="preserve"> BWP</w:t>
      </w:r>
      <w:r w:rsidR="000C4F2C">
        <w:t>.</w:t>
      </w:r>
      <w:r w:rsidR="00CC2C56">
        <w:t xml:space="preserve"> </w:t>
      </w:r>
      <w:r w:rsidR="000C4F2C">
        <w:t>I</w:t>
      </w:r>
      <w:r w:rsidRPr="00030987">
        <w:t xml:space="preserve">f </w:t>
      </w:r>
      <w:r w:rsidR="00E70A5E">
        <w:t>only including</w:t>
      </w:r>
      <w:r w:rsidRPr="00030987">
        <w:t xml:space="preserve"> </w:t>
      </w:r>
      <w:proofErr w:type="spellStart"/>
      <w:r w:rsidR="00473D94" w:rsidRPr="009C7017">
        <w:t>srs-PosResourceId</w:t>
      </w:r>
      <w:proofErr w:type="spellEnd"/>
      <w:r w:rsidR="00E70A5E">
        <w:t xml:space="preserve"> without </w:t>
      </w:r>
      <w:proofErr w:type="spellStart"/>
      <w:r w:rsidR="00E70A5E" w:rsidRPr="009C7017">
        <w:t>srs-PosResource</w:t>
      </w:r>
      <w:r w:rsidR="00E70A5E">
        <w:t>Set</w:t>
      </w:r>
      <w:r w:rsidR="00E70A5E" w:rsidRPr="009C7017">
        <w:t>Id</w:t>
      </w:r>
      <w:proofErr w:type="spellEnd"/>
      <w:r w:rsidR="00E70A5E">
        <w:t xml:space="preserve"> in </w:t>
      </w:r>
      <w:proofErr w:type="spellStart"/>
      <w:r w:rsidR="00E70A5E">
        <w:t>ueTxTEG</w:t>
      </w:r>
      <w:proofErr w:type="spellEnd"/>
      <w:r w:rsidRPr="00030987">
        <w:t xml:space="preserve">, it is clear enough to distinguish </w:t>
      </w:r>
      <w:r w:rsidR="0087131F">
        <w:t>which</w:t>
      </w:r>
      <w:r w:rsidRPr="00030987">
        <w:t xml:space="preserve"> </w:t>
      </w:r>
      <w:r w:rsidR="0036693C">
        <w:t xml:space="preserve">positioning </w:t>
      </w:r>
      <w:r w:rsidRPr="00030987">
        <w:t>SRS resource</w:t>
      </w:r>
      <w:r w:rsidR="00BB78F4" w:rsidRPr="00BB78F4">
        <w:t xml:space="preserve"> is associated with </w:t>
      </w:r>
      <w:r w:rsidR="001E79AC">
        <w:t xml:space="preserve">the </w:t>
      </w:r>
      <w:r w:rsidR="00BB78F4" w:rsidRPr="00BB78F4">
        <w:t>Tx TEG</w:t>
      </w:r>
      <w:r w:rsidRPr="00030987">
        <w:t>.</w:t>
      </w:r>
      <w:r w:rsidR="00724387">
        <w:t xml:space="preserve"> </w:t>
      </w:r>
      <w:r w:rsidR="008F743C">
        <w:t xml:space="preserve">Therefore, </w:t>
      </w:r>
      <w:r w:rsidR="000650FB">
        <w:t xml:space="preserve">at least from RAN1’s perspective, </w:t>
      </w:r>
      <w:proofErr w:type="spellStart"/>
      <w:r w:rsidR="000650FB" w:rsidRPr="000650FB">
        <w:t>srs-PosResourceSetId</w:t>
      </w:r>
      <w:proofErr w:type="spellEnd"/>
      <w:r w:rsidR="000650FB" w:rsidRPr="000650FB">
        <w:rPr>
          <w:rFonts w:hint="eastAsia"/>
        </w:rPr>
        <w:t xml:space="preserve"> is </w:t>
      </w:r>
      <w:r w:rsidR="000650FB">
        <w:t xml:space="preserve">not </w:t>
      </w:r>
      <w:r w:rsidR="000650FB" w:rsidRPr="000650FB">
        <w:t>required in</w:t>
      </w:r>
      <w:r w:rsidR="000650FB" w:rsidRPr="000650FB">
        <w:rPr>
          <w:rFonts w:hint="eastAsia"/>
        </w:rPr>
        <w:t xml:space="preserve"> UE </w:t>
      </w:r>
      <w:proofErr w:type="spellStart"/>
      <w:r w:rsidR="000650FB" w:rsidRPr="000650FB">
        <w:rPr>
          <w:rFonts w:hint="eastAsia"/>
        </w:rPr>
        <w:t>TxTEG</w:t>
      </w:r>
      <w:proofErr w:type="spellEnd"/>
      <w:r w:rsidR="000650FB" w:rsidRPr="000650FB">
        <w:rPr>
          <w:rFonts w:hint="eastAsia"/>
        </w:rPr>
        <w:t xml:space="preserve"> </w:t>
      </w:r>
      <w:r w:rsidR="000650FB" w:rsidRPr="000650FB">
        <w:t>association</w:t>
      </w:r>
      <w:r w:rsidR="000650FB" w:rsidRPr="000650FB">
        <w:rPr>
          <w:rFonts w:hint="eastAsia"/>
        </w:rPr>
        <w:t xml:space="preserve"> report</w:t>
      </w:r>
      <w:r w:rsidR="000650FB">
        <w:t>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6601D4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886B96">
        <w:rPr>
          <w:rFonts w:ascii="Arial" w:hAnsi="Arial" w:cs="Arial"/>
          <w:b/>
        </w:rPr>
        <w:t>2</w:t>
      </w:r>
    </w:p>
    <w:p w14:paraId="58BD02F3" w14:textId="706FF9E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4E32B64D" w14:textId="77777777" w:rsidR="00214514" w:rsidRPr="004619BB" w:rsidRDefault="00214514" w:rsidP="00214514">
      <w:bookmarkStart w:id="11" w:name="OLE_LINK53"/>
      <w:bookmarkStart w:id="12" w:name="OLE_LINK54"/>
      <w:r w:rsidRPr="004619BB">
        <w:t>RAN WG1 Meeting #1</w:t>
      </w:r>
      <w:r>
        <w:t>0</w:t>
      </w:r>
      <w:r w:rsidRPr="004619BB">
        <w:t>9-e</w:t>
      </w:r>
      <w:r w:rsidRPr="004619BB">
        <w:tab/>
      </w:r>
      <w:r w:rsidRPr="004619BB">
        <w:tab/>
        <w:t>16 – 27</w:t>
      </w:r>
      <w:r>
        <w:t xml:space="preserve"> May.</w:t>
      </w:r>
      <w:r w:rsidRPr="004619BB">
        <w:t xml:space="preserve"> 2022</w:t>
      </w:r>
      <w:r w:rsidRPr="004619BB">
        <w:tab/>
      </w:r>
      <w:r w:rsidRPr="004619BB">
        <w:tab/>
        <w:t>Electronic Meeting</w:t>
      </w:r>
    </w:p>
    <w:p w14:paraId="0A8898F8" w14:textId="77777777" w:rsidR="00214514" w:rsidRPr="004619BB" w:rsidRDefault="00214514" w:rsidP="00214514">
      <w:r w:rsidRPr="004619BB">
        <w:t>RAN WG1 Meeting #1</w:t>
      </w:r>
      <w:r>
        <w:t>10</w:t>
      </w:r>
      <w:r w:rsidRPr="004619BB">
        <w:tab/>
      </w:r>
      <w:r>
        <w:t xml:space="preserve">            22</w:t>
      </w:r>
      <w:r w:rsidRPr="004619BB">
        <w:t xml:space="preserve"> – 2</w:t>
      </w:r>
      <w:r>
        <w:t>6 August.</w:t>
      </w:r>
      <w:r w:rsidRPr="004619BB">
        <w:t xml:space="preserve"> 2022</w:t>
      </w:r>
      <w:r w:rsidRPr="004619BB">
        <w:tab/>
      </w:r>
      <w:r>
        <w:t xml:space="preserve">            Toulouse, FR</w:t>
      </w:r>
    </w:p>
    <w:p w14:paraId="432AD0FC" w14:textId="77777777" w:rsidR="00603661" w:rsidRPr="00603661" w:rsidRDefault="00603661" w:rsidP="00603661">
      <w:pPr>
        <w:tabs>
          <w:tab w:val="left" w:pos="3544"/>
        </w:tabs>
        <w:ind w:left="2268" w:hanging="2268"/>
        <w:rPr>
          <w:rFonts w:ascii="Arial" w:hAnsi="Arial" w:cs="Arial"/>
        </w:rPr>
      </w:pPr>
    </w:p>
    <w:p w14:paraId="664634A0" w14:textId="77777777" w:rsidR="007E3E71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1"/>
    <w:bookmarkEnd w:id="12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F9C87" w16cex:dateUtc="2022-02-09T09:31:00Z"/>
  <w16cex:commentExtensible w16cex:durableId="25AF9CB3" w16cex:dateUtc="2022-02-10T06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D7051" w14:textId="77777777" w:rsidR="00F4579D" w:rsidRDefault="00F4579D">
      <w:r>
        <w:separator/>
      </w:r>
    </w:p>
  </w:endnote>
  <w:endnote w:type="continuationSeparator" w:id="0">
    <w:p w14:paraId="78D7E398" w14:textId="77777777" w:rsidR="00F4579D" w:rsidRDefault="00F4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C9C42" w14:textId="77777777" w:rsidR="00F4579D" w:rsidRDefault="00F4579D">
      <w:r>
        <w:separator/>
      </w:r>
    </w:p>
  </w:footnote>
  <w:footnote w:type="continuationSeparator" w:id="0">
    <w:p w14:paraId="29BF785C" w14:textId="77777777" w:rsidR="00F4579D" w:rsidRDefault="00F45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0"/>
  </w:num>
  <w:num w:numId="7">
    <w:abstractNumId w:val="16"/>
  </w:num>
  <w:num w:numId="8">
    <w:abstractNumId w:val="6"/>
  </w:num>
  <w:num w:numId="9">
    <w:abstractNumId w:val="10"/>
  </w:num>
  <w:num w:numId="10">
    <w:abstractNumId w:val="17"/>
  </w:num>
  <w:num w:numId="11">
    <w:abstractNumId w:val="3"/>
  </w:num>
  <w:num w:numId="12">
    <w:abstractNumId w:val="1"/>
  </w:num>
  <w:num w:numId="13">
    <w:abstractNumId w:val="7"/>
  </w:num>
  <w:num w:numId="14">
    <w:abstractNumId w:val="2"/>
  </w:num>
  <w:num w:numId="15">
    <w:abstractNumId w:val="5"/>
  </w:num>
  <w:num w:numId="16">
    <w:abstractNumId w:val="13"/>
  </w:num>
  <w:num w:numId="17">
    <w:abstractNumId w:val="15"/>
  </w:num>
  <w:num w:numId="1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YZmtQBEClKKLQAAAA=="/>
  </w:docVars>
  <w:rsids>
    <w:rsidRoot w:val="004E3939"/>
    <w:rsid w:val="00017F23"/>
    <w:rsid w:val="00030987"/>
    <w:rsid w:val="00035554"/>
    <w:rsid w:val="000417A4"/>
    <w:rsid w:val="000421D7"/>
    <w:rsid w:val="00045BD1"/>
    <w:rsid w:val="0004707B"/>
    <w:rsid w:val="00047871"/>
    <w:rsid w:val="0005021B"/>
    <w:rsid w:val="00052AED"/>
    <w:rsid w:val="000623B1"/>
    <w:rsid w:val="00062E18"/>
    <w:rsid w:val="00064B85"/>
    <w:rsid w:val="000650FB"/>
    <w:rsid w:val="00065E66"/>
    <w:rsid w:val="000739CF"/>
    <w:rsid w:val="0009446F"/>
    <w:rsid w:val="00094E50"/>
    <w:rsid w:val="000A0D88"/>
    <w:rsid w:val="000C4F2C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398A"/>
    <w:rsid w:val="001D21CE"/>
    <w:rsid w:val="001E5332"/>
    <w:rsid w:val="001E79AC"/>
    <w:rsid w:val="001F7528"/>
    <w:rsid w:val="00204460"/>
    <w:rsid w:val="00207A8F"/>
    <w:rsid w:val="00214514"/>
    <w:rsid w:val="00221718"/>
    <w:rsid w:val="00222912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E7F8E"/>
    <w:rsid w:val="002F164C"/>
    <w:rsid w:val="002F1940"/>
    <w:rsid w:val="00302C8B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73D94"/>
    <w:rsid w:val="00475911"/>
    <w:rsid w:val="00496FA7"/>
    <w:rsid w:val="004C44A6"/>
    <w:rsid w:val="004C6E62"/>
    <w:rsid w:val="004C742F"/>
    <w:rsid w:val="004D0B1B"/>
    <w:rsid w:val="004E3939"/>
    <w:rsid w:val="004E6F57"/>
    <w:rsid w:val="004F4C99"/>
    <w:rsid w:val="005038B6"/>
    <w:rsid w:val="00504CA4"/>
    <w:rsid w:val="00515485"/>
    <w:rsid w:val="00537231"/>
    <w:rsid w:val="005378D0"/>
    <w:rsid w:val="00537992"/>
    <w:rsid w:val="005406D5"/>
    <w:rsid w:val="00553AFB"/>
    <w:rsid w:val="00576E55"/>
    <w:rsid w:val="00595236"/>
    <w:rsid w:val="00596A43"/>
    <w:rsid w:val="005A6756"/>
    <w:rsid w:val="005C258D"/>
    <w:rsid w:val="005D7620"/>
    <w:rsid w:val="005E0072"/>
    <w:rsid w:val="005F7459"/>
    <w:rsid w:val="005F7F79"/>
    <w:rsid w:val="00602726"/>
    <w:rsid w:val="00603661"/>
    <w:rsid w:val="0062531A"/>
    <w:rsid w:val="00645452"/>
    <w:rsid w:val="00651453"/>
    <w:rsid w:val="0065540A"/>
    <w:rsid w:val="00682F16"/>
    <w:rsid w:val="006966BB"/>
    <w:rsid w:val="006A3842"/>
    <w:rsid w:val="006D6606"/>
    <w:rsid w:val="006D6953"/>
    <w:rsid w:val="00723230"/>
    <w:rsid w:val="00724387"/>
    <w:rsid w:val="00740CDC"/>
    <w:rsid w:val="00784085"/>
    <w:rsid w:val="00786996"/>
    <w:rsid w:val="00795F8F"/>
    <w:rsid w:val="007B121D"/>
    <w:rsid w:val="007C71D7"/>
    <w:rsid w:val="007D229D"/>
    <w:rsid w:val="007E1DC7"/>
    <w:rsid w:val="007E3E71"/>
    <w:rsid w:val="007F4F92"/>
    <w:rsid w:val="00800524"/>
    <w:rsid w:val="0082739A"/>
    <w:rsid w:val="008443C5"/>
    <w:rsid w:val="008646B8"/>
    <w:rsid w:val="0087131F"/>
    <w:rsid w:val="008727EC"/>
    <w:rsid w:val="00872B73"/>
    <w:rsid w:val="00886B96"/>
    <w:rsid w:val="008A4170"/>
    <w:rsid w:val="008A5DE9"/>
    <w:rsid w:val="008C6069"/>
    <w:rsid w:val="008D772F"/>
    <w:rsid w:val="008F743C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C288C"/>
    <w:rsid w:val="009C2C75"/>
    <w:rsid w:val="009F2214"/>
    <w:rsid w:val="009F3A94"/>
    <w:rsid w:val="00A15453"/>
    <w:rsid w:val="00A162C8"/>
    <w:rsid w:val="00A27A78"/>
    <w:rsid w:val="00A567F0"/>
    <w:rsid w:val="00A62658"/>
    <w:rsid w:val="00A70D49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34B61"/>
    <w:rsid w:val="00B3754A"/>
    <w:rsid w:val="00B4343C"/>
    <w:rsid w:val="00B46A32"/>
    <w:rsid w:val="00B57DD9"/>
    <w:rsid w:val="00B80376"/>
    <w:rsid w:val="00B83ABD"/>
    <w:rsid w:val="00B97703"/>
    <w:rsid w:val="00BB6715"/>
    <w:rsid w:val="00BB78F4"/>
    <w:rsid w:val="00BD4D44"/>
    <w:rsid w:val="00BD5664"/>
    <w:rsid w:val="00BE23D5"/>
    <w:rsid w:val="00C10DA8"/>
    <w:rsid w:val="00C167C4"/>
    <w:rsid w:val="00C17428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5613"/>
    <w:rsid w:val="00CB23C4"/>
    <w:rsid w:val="00CB6EDC"/>
    <w:rsid w:val="00CC2C56"/>
    <w:rsid w:val="00CC6AFD"/>
    <w:rsid w:val="00CD0ACB"/>
    <w:rsid w:val="00CD3B45"/>
    <w:rsid w:val="00CF6087"/>
    <w:rsid w:val="00D10BA2"/>
    <w:rsid w:val="00D11314"/>
    <w:rsid w:val="00D23B5F"/>
    <w:rsid w:val="00D248E5"/>
    <w:rsid w:val="00DC1470"/>
    <w:rsid w:val="00DF5DBB"/>
    <w:rsid w:val="00DF7CDE"/>
    <w:rsid w:val="00E00F60"/>
    <w:rsid w:val="00E208DE"/>
    <w:rsid w:val="00E54B0F"/>
    <w:rsid w:val="00E55BC0"/>
    <w:rsid w:val="00E67BA4"/>
    <w:rsid w:val="00E70A5E"/>
    <w:rsid w:val="00E71B16"/>
    <w:rsid w:val="00E73F63"/>
    <w:rsid w:val="00E866ED"/>
    <w:rsid w:val="00E87335"/>
    <w:rsid w:val="00EA094F"/>
    <w:rsid w:val="00EA5F4A"/>
    <w:rsid w:val="00EB2E28"/>
    <w:rsid w:val="00ED06C6"/>
    <w:rsid w:val="00EE23AC"/>
    <w:rsid w:val="00EE27B0"/>
    <w:rsid w:val="00EE6D47"/>
    <w:rsid w:val="00F07126"/>
    <w:rsid w:val="00F24C84"/>
    <w:rsid w:val="00F43315"/>
    <w:rsid w:val="00F4579D"/>
    <w:rsid w:val="00F61B46"/>
    <w:rsid w:val="00F64624"/>
    <w:rsid w:val="00F82E67"/>
    <w:rsid w:val="00F82EBB"/>
    <w:rsid w:val="00F92972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1237F-7F1D-4DBD-A5E7-9CA3D9DB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Ye Si</cp:lastModifiedBy>
  <cp:revision>20</cp:revision>
  <cp:lastPrinted>2002-04-23T07:10:00Z</cp:lastPrinted>
  <dcterms:created xsi:type="dcterms:W3CDTF">2022-02-12T00:10:00Z</dcterms:created>
  <dcterms:modified xsi:type="dcterms:W3CDTF">2022-02-14T11:04:00Z</dcterms:modified>
</cp:coreProperties>
</file>